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4791075" cy="552450"/>
            <wp:effectExtent l="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_DdeLink__112_1766486620"/>
      <w:bookmarkStart w:id="1" w:name="_GoBack"/>
      <w:bookmarkEnd w:id="0"/>
      <w:bookmarkEnd w:id="1"/>
      <w:r>
        <w:rPr>
          <w:rFonts w:cs="Times New Roman" w:ascii="Times New Roman" w:hAnsi="Times New Roman"/>
          <w:b/>
          <w:sz w:val="28"/>
          <w:szCs w:val="28"/>
        </w:rPr>
        <w:t>Кадастровая палата разъяснила действие закона о запрете размещения хостелов в квартирах</w:t>
      </w:r>
    </w:p>
    <w:p>
      <w:pPr>
        <w:pStyle w:val="Normal"/>
        <w:spacing w:lineRule="auto" w:line="36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 1 октября в России в жилом фонде нельзя будет размещать хостелы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 октября вступает в силу закон №59-ФЗ от 15.04.2019, который вносит изменения в Жилищный кодекс РФ, де факто запрещающие размещение гостиниц в жилых домах. Поправки направлены на обеспечение прав жильцов многоквартирных домов и борьбу с «проблемными» хостелами. Эксперты Федеральной кадастровой палаты разъяснили действие нового закона и рассказали, как проверить назначение помещения.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Новый закон вносит изменения в Жилищный кодекс РФ, которые запрещают использование жилых помещений (квартир и частных домов) для размещения гостиниц и предоставления гражданам гостиничных услуг. Проблемными часто становились хостелы в многоквартирных домах, в которых не соблюдались требования по ограничению шума, чистоте и т.п. Жильцам других квартир, недовольных таким соседством, приходилось добиваться закрытия хостела через суд.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Ранее отсутствовало законодательное ограничение на оказание гостиничных услуг в жилых помещениях многоквартирных домов, отмечает </w:t>
      </w:r>
      <w:r>
        <w:rPr>
          <w:rFonts w:cs="Times New Roman" w:ascii="Times New Roman" w:hAnsi="Times New Roman"/>
          <w:b/>
          <w:sz w:val="28"/>
          <w:szCs w:val="28"/>
        </w:rPr>
        <w:t>эксперт Федеральной кадастровой палаты Надежда Лещенко</w:t>
      </w:r>
      <w:r>
        <w:rPr>
          <w:rFonts w:cs="Times New Roman" w:ascii="Times New Roman" w:hAnsi="Times New Roman"/>
          <w:sz w:val="28"/>
          <w:szCs w:val="28"/>
        </w:rPr>
        <w:t xml:space="preserve">. Поэтому квартиры использовались в том числе и для размещения хостелов – небольших гостиниц, похожих на общежития.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Данный закон не запрещает хостелы как вид гостиниц вообще. Он ограничивает их расположение: теперь они могут находиться только в помещениях нежилого назначения. С 1 октября хостелы должны иметь отдельный вход и быть оборудованы звукоизоляцией, сигнализацией, сейфами, соответствовать требованиям пожарной безопасности. Хостелы должны размещаться на первых этажах. Расположение выше допустимо, если под ними только аналогичные нежилые помещения.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i/>
          <w:sz w:val="28"/>
          <w:szCs w:val="28"/>
        </w:rPr>
        <w:t>Если у кого-то из жильцов возникло подозрение, что в квартире по соседству располагается гостиница, перед направлением жалоб в надзорный орган лучше уточнить, действительно ли при ее организации были допущены нарушения. Чтобы уточнить статус помещения, нужно заказать выписку из единого реестра недвижимости (ЕГРН) об общих характеристиках этого объекта</w:t>
      </w:r>
      <w:r>
        <w:rPr>
          <w:rFonts w:cs="Times New Roman" w:ascii="Times New Roman" w:hAnsi="Times New Roman"/>
          <w:sz w:val="28"/>
          <w:szCs w:val="28"/>
        </w:rPr>
        <w:t xml:space="preserve">», – говорит </w:t>
      </w:r>
      <w:r>
        <w:rPr>
          <w:rFonts w:cs="Times New Roman" w:ascii="Times New Roman" w:hAnsi="Times New Roman"/>
          <w:b/>
          <w:sz w:val="28"/>
          <w:szCs w:val="28"/>
        </w:rPr>
        <w:t>Надежда Лещенко.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Чтобы хостел продолжил работу после 1 октября, занимаемое им помещение должно быть переведено из жилого фонда в нежилой. Перевести квартиру в нежилое помещение для последующего размещения хостела возможно при соблюдении необходимых требований: помещение должно находиться на первом этаже (или выше, но при условии, что под ним все помещения – нежилые); иметь отдельный вход или возможность его сделать, а в помещении никто фактически не должен проживать.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Стоит отметить, что в этом году правила перевода в нежилой фонд существенно ужесточились. Согласно Федеральному закону № 116-ФЗ «О внесении изменений в Жилищный кодекс Российской Федерации», прежде чем обращаться в уполномоченный орган с заявлением о переводе жилого помещения в нежилое, собственник должен заручиться письменным согласием каждого владельца примыкающих к его квартире помещений, а также большинством голосов владельцев жилых и нежилых помещений, расположенных в подъезде.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Закон не имеет обратного действия, но наделяет жильцов правом решать, будет ли открыто очередное коммерческое помещение в их доме. «</w:t>
      </w:r>
      <w:r>
        <w:rPr>
          <w:rFonts w:cs="Times New Roman" w:ascii="Times New Roman" w:hAnsi="Times New Roman"/>
          <w:i/>
          <w:sz w:val="28"/>
          <w:szCs w:val="28"/>
        </w:rPr>
        <w:t>Нововведения, прежде всего, направлены на защиту тех собственников, которые фактически покупали квартиры, соседствующие с «жилыми» первыми этажами, но через время столкнулись с потенциальной возможностью соседствовать с офисом</w:t>
      </w:r>
      <w:r>
        <w:rPr>
          <w:rFonts w:cs="Times New Roman" w:ascii="Times New Roman" w:hAnsi="Times New Roman"/>
          <w:sz w:val="28"/>
          <w:szCs w:val="28"/>
        </w:rPr>
        <w:t xml:space="preserve">», – отмечает </w:t>
      </w:r>
      <w:r>
        <w:rPr>
          <w:rFonts w:cs="Times New Roman" w:ascii="Times New Roman" w:hAnsi="Times New Roman"/>
          <w:b/>
          <w:sz w:val="28"/>
          <w:szCs w:val="28"/>
        </w:rPr>
        <w:t xml:space="preserve">эксперт Федеральной кадастровой палаты Надежда Лещенко.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Отдельно отметим, что запрет на размещение хостелов в жилых домах не подразумевает ликвидации права собственника квартиры или домика сдать его в наем. Заключив с жильцом договор найма, правообладатель может сдать жилое помещение на любой срок. 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Ранее в марте Всероссийский центр изучения общественного мнения (ВЦИОМ) </w:t>
      </w:r>
      <w:hyperlink r:id="rId3">
        <w:r>
          <w:rPr>
            <w:rStyle w:val="Style15"/>
            <w:rFonts w:cs="Times New Roman" w:ascii="Times New Roman" w:hAnsi="Times New Roman"/>
            <w:sz w:val="28"/>
            <w:szCs w:val="28"/>
          </w:rPr>
          <w:t>опубликовал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данные исследования о том, как россияне оценивают законопроект о запрете размещения хостелов на жилых этажах многоквартирных домов. Как показали опросы, большинство россиян (70%) уверены, что хостелы в многоквартирных домах создают неудобства для других жителей. 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 данным столичного управления Роспотребнадзора, с 2013 по 2016 год в Москве отмечался </w:t>
      </w:r>
      <w:hyperlink r:id="rId4">
        <w:r>
          <w:rPr>
            <w:rStyle w:val="Style15"/>
            <w:rFonts w:cs="Times New Roman" w:ascii="Times New Roman" w:hAnsi="Times New Roman"/>
            <w:sz w:val="28"/>
            <w:szCs w:val="28"/>
          </w:rPr>
          <w:t>значительный рост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поступающих обращений граждан по вопросу размещения хостелов в жилых домах. Основным предметом жалоб являлось отсутствие отдельного входа в хостел и, как следствие, беспокойство жителей дома из-за постоянной смены проживающих и многочисленных нарушений общественного порядка.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_DdeLink__112_1766486620"/>
      <w:bookmarkStart w:id="3" w:name="__DdeLink__112_1766486620"/>
      <w:bookmarkEnd w:id="3"/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360" w:before="0" w:after="225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Web"/>
        <w:shd w:val="clear" w:color="auto" w:fill="FFFFFF"/>
        <w:spacing w:lineRule="auto" w:line="360" w:beforeAutospacing="0" w:before="0" w:after="2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40" w:beforeAutospacing="1" w:afterAutospacing="1"/>
        <w:rPr>
          <w:rFonts w:ascii="Segoe UI" w:hAnsi="Segoe UI" w:eastAsia="" w:cs="Segoe UI" w:eastAsiaTheme="minorEastAsia"/>
          <w:sz w:val="20"/>
          <w:lang w:eastAsia="ru-RU"/>
        </w:rPr>
      </w:pPr>
      <w:r>
        <w:rPr>
          <w:rFonts w:eastAsia="" w:cs="Segoe UI" w:ascii="Segoe UI" w:hAnsi="Segoe UI" w:eastAsiaTheme="minorEastAsia"/>
          <w:sz w:val="20"/>
          <w:lang w:eastAsia="ru-RU"/>
        </w:rPr>
        <w:t>Федеральная кадастровая палата</w:t>
      </w:r>
    </w:p>
    <w:p>
      <w:pPr>
        <w:pStyle w:val="Normal"/>
        <w:spacing w:lineRule="atLeast" w:line="240" w:beforeAutospacing="1" w:afterAutospacing="1"/>
        <w:jc w:val="both"/>
        <w:rPr>
          <w:rFonts w:ascii="Segoe UI" w:hAnsi="Segoe UI" w:eastAsia="" w:cs="Segoe UI" w:eastAsiaTheme="minorEastAsia"/>
          <w:sz w:val="20"/>
          <w:lang w:eastAsia="ru-RU"/>
        </w:rPr>
      </w:pPr>
      <w:r>
        <w:rPr>
          <w:rFonts w:eastAsia="" w:cs="Segoe UI" w:ascii="Segoe UI" w:hAnsi="Segoe UI" w:eastAsiaTheme="minorEastAsia"/>
          <w:sz w:val="20"/>
          <w:lang w:eastAsia="ru-RU"/>
        </w:rPr>
        <w:t>Тел. +7 495 587-80-80</w:t>
      </w:r>
    </w:p>
    <w:p>
      <w:pPr>
        <w:pStyle w:val="Normal"/>
        <w:spacing w:lineRule="atLeast" w:line="240" w:beforeAutospacing="1" w:afterAutospacing="1"/>
        <w:jc w:val="both"/>
        <w:rPr/>
      </w:pPr>
      <w:hyperlink r:id="rId5">
        <w:r>
          <w:rPr>
            <w:rStyle w:val="Style15"/>
            <w:rFonts w:cs="Segoe UI" w:ascii="Segoe UI" w:hAnsi="Segoe UI"/>
            <w:sz w:val="20"/>
            <w:lang w:val="en-US"/>
          </w:rPr>
          <w:t>press</w:t>
        </w:r>
        <w:r>
          <w:rPr>
            <w:rStyle w:val="Style15"/>
            <w:rFonts w:cs="Segoe UI" w:ascii="Segoe UI" w:hAnsi="Segoe UI"/>
            <w:sz w:val="20"/>
          </w:rPr>
          <w:t>@</w:t>
        </w:r>
        <w:r>
          <w:rPr>
            <w:rStyle w:val="Style15"/>
            <w:rFonts w:cs="Segoe UI" w:ascii="Segoe UI" w:hAnsi="Segoe UI"/>
            <w:sz w:val="20"/>
            <w:lang w:val="en-US"/>
          </w:rPr>
          <w:t>kadastr</w:t>
        </w:r>
        <w:r>
          <w:rPr>
            <w:rStyle w:val="Style15"/>
            <w:rFonts w:cs="Segoe UI" w:ascii="Segoe UI" w:hAnsi="Segoe UI"/>
            <w:sz w:val="20"/>
          </w:rPr>
          <w:t>.</w:t>
        </w:r>
        <w:r>
          <w:rPr>
            <w:rStyle w:val="Style15"/>
            <w:rFonts w:cs="Segoe UI" w:ascii="Segoe UI" w:hAnsi="Segoe UI"/>
            <w:sz w:val="20"/>
            <w:lang w:val="en-US"/>
          </w:rPr>
          <w:t>ru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671ce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2d03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95f7a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671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515e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296a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ciom.ru/index.php?id=236&amp;uid=9592" TargetMode="External"/><Relationship Id="rId4" Type="http://schemas.openxmlformats.org/officeDocument/2006/relationships/hyperlink" Target="http://77.rospotrebnadzor.ru/index.php/napravlenie/sannadzor/6010-o-kontrole-za-razmeshcheniem-i-deyatelnostyu-khostelov-v-2017-godu" TargetMode="External"/><Relationship Id="rId5" Type="http://schemas.openxmlformats.org/officeDocument/2006/relationships/hyperlink" Target="mailto:press@kadastr.r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LibreOffice/5.3.4.2$Windows_x86 LibreOffice_project/f82d347ccc0be322489bf7da61d7e4ad13fe2ff3</Application>
  <Pages>2</Pages>
  <Words>587</Words>
  <Characters>3927</Characters>
  <CharactersWithSpaces>4510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2019-09-27T10:33:00Z</dcterms:created>
  <dc:creator>Игошина Екатерина Викторовна</dc:creator>
  <dc:description/>
  <dc:language>ru-RU</dc:language>
  <cp:lastModifiedBy>Игошина Екатерина Викторовна</cp:lastModifiedBy>
  <dcterms:modified xsi:type="dcterms:W3CDTF">2019-09-27T10:33:00Z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